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499e2d827eed4978" /><Relationship Type="http://schemas.openxmlformats.org/package/2006/relationships/metadata/core-properties" Target="/docProps/core.xml" Id="Rccd9b305d4024e60" /><Relationship Type="http://schemas.openxmlformats.org/officeDocument/2006/relationships/extended-properties" Target="/docProps/app.xml" Id="R8af0816cb2c14ff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available calc operators</w:t>
      </w:r>
    </w:p>
    <w:p>
      <w:r>
        <w:t>This example demonstrates the available text functions that can be used with the 'calc' report templates feature to perform various operations on strings.For example, to insert the concatenation of three text data fields, the template '{{calc Concat(ds.a, ds.b, ds.c)}}' can be used. The data source used in this demo contains a single record with random string and numeric values shown by the first items in the list below. Please see this sample source code for full details.</w:t>
      </w:r>
    </w:p>
    <w:p>
      <w:pPr>
        <w:pStyle w:val="Heading3"/>
        <w:numPr>
          <w:numId w:val="1"/>
        </w:numPr>
      </w:pPr>
      <w:r>
        <w:t xml:space="preserve">Data field a</w:t>
        <w:tab/>
        <w:t xml:space="preserve">{​​​​{ds.a}} :  </w:t>
      </w:r>
      <w:r>
        <w:rPr>
          <w:rStyle w:val="Strong"/>
        </w:rPr>
        <w:t>lobortis</w:t>
      </w:r>
    </w:p>
    <w:p>
      <w:pPr>
        <w:pStyle w:val="Heading3"/>
        <w:numPr>
          <w:numId w:val="1"/>
        </w:numPr>
      </w:pPr>
      <w:r>
        <w:t xml:space="preserve">Data field b</w:t>
        <w:tab/>
        <w:t xml:space="preserve">{​​​​{ds.b}} :  </w:t>
      </w:r>
      <w:r>
        <w:rPr>
          <w:rStyle w:val="Strong"/>
        </w:rPr>
        <w:t>aliquet</w:t>
      </w:r>
    </w:p>
    <w:p>
      <w:pPr>
        <w:pStyle w:val="Heading3"/>
        <w:numPr>
          <w:numId w:val="1"/>
        </w:numPr>
      </w:pPr>
      <w:r>
        <w:t xml:space="preserve">Data field c</w:t>
        <w:tab/>
        <w:t xml:space="preserve">{​​​​{ds.c}} :  </w:t>
      </w:r>
      <w:r>
        <w:rPr>
          <w:rStyle w:val="Strong"/>
        </w:rPr>
        <w:t>molestie</w:t>
      </w:r>
    </w:p>
    <w:p>
      <w:pPr>
        <w:pStyle w:val="Heading3"/>
        <w:numPr>
          <w:numId w:val="1"/>
        </w:numPr>
      </w:pPr>
      <w:r>
        <w:t xml:space="preserve">Data field n</w:t>
        <w:tab/>
        <w:t xml:space="preserve">{​​​​{ds.n}} :  </w:t>
      </w:r>
      <w:r>
        <w:rPr>
          <w:rStyle w:val="Strong"/>
        </w:rPr>
        <w:t>4</w:t>
      </w:r>
    </w:p>
    <w:p>
      <w:pPr>
        <w:pStyle w:val="Heading3"/>
        <w:numPr>
          <w:numId w:val="1"/>
        </w:numPr>
      </w:pPr>
      <w:r>
        <w:t xml:space="preserve">Data field q</w:t>
        <w:tab/>
        <w:t xml:space="preserve">{​​​​{ds.q}} :  </w:t>
      </w:r>
      <w:r>
        <w:rPr>
          <w:rStyle w:val="Strong"/>
        </w:rPr>
        <w:t>molestie"consectetur</w:t>
      </w:r>
    </w:p>
    <w:p>
      <w:pPr>
        <w:pStyle w:val="Heading3"/>
        <w:numPr>
          <w:numId w:val="1"/>
        </w:numPr>
      </w:pPr>
      <w:r>
        <w:t xml:space="preserve">Asc</w:t>
        <w:tab/>
        <w:t xml:space="preserve">{​​​​{calc Asc(ds.a)}} :  </w:t>
      </w:r>
      <w:r>
        <w:rPr>
          <w:rStyle w:val="Strong"/>
        </w:rPr>
        <w:t/>
        <w:t>108</w:t>
        <w:t/>
      </w:r>
    </w:p>
    <w:p>
      <w:pPr>
        <w:pStyle w:val="Heading3"/>
        <w:numPr>
          <w:numId w:val="1"/>
        </w:numPr>
      </w:pPr>
      <w:r>
        <w:t xml:space="preserve">Concat</w:t>
        <w:tab/>
        <w:t xml:space="preserve">{​​​​{calc Concat(ds.a, ds.b, ds.c)}} :  </w:t>
      </w:r>
      <w:r>
        <w:rPr>
          <w:rStyle w:val="Strong"/>
        </w:rPr>
        <w:t/>
        <w:t/>
        <w:t/>
        <w:t>lobortisaliquetmolestie</w:t>
        <w:t/>
        <w:t/>
        <w:t/>
      </w:r>
    </w:p>
    <w:p>
      <w:pPr>
        <w:pStyle w:val="Heading3"/>
        <w:numPr>
          <w:numId w:val="1"/>
        </w:numPr>
      </w:pPr>
      <w:r>
        <w:t xml:space="preserve">Contains</w:t>
        <w:tab/>
        <w:t xml:space="preserve">{​​​​{calc Contains(ds.a, "s")}} :  </w:t>
      </w:r>
      <w:r>
        <w:rPr>
          <w:rStyle w:val="Strong"/>
        </w:rPr>
        <w:t/>
        <w:t>True</w:t>
        <w:t/>
      </w:r>
    </w:p>
    <w:p>
      <w:pPr>
        <w:pStyle w:val="Heading3"/>
        <w:numPr>
          <w:numId w:val="1"/>
        </w:numPr>
      </w:pPr>
      <w:r>
        <w:t xml:space="preserve">Contains '"'</w:t>
        <w:tab/>
        <w:t xml:space="preserve">{​​​​{calc Contains(ds.q, Chr(34))}} :  </w:t>
      </w:r>
      <w:r>
        <w:rPr>
          <w:rStyle w:val="Strong"/>
        </w:rPr>
        <w:t/>
        <w:t>True</w:t>
        <w:t/>
      </w:r>
    </w:p>
    <w:p>
      <w:pPr>
        <w:pStyle w:val="Heading3"/>
        <w:numPr>
          <w:numId w:val="1"/>
        </w:numPr>
      </w:pPr>
      <w:r>
        <w:t xml:space="preserve">EndsWith</w:t>
        <w:tab/>
        <w:t xml:space="preserve">{​​​​{calc EndsWith(ds.a, "s")}} :  </w:t>
      </w:r>
      <w:r>
        <w:rPr>
          <w:rStyle w:val="Strong"/>
        </w:rPr>
        <w:t/>
        <w:t>True</w:t>
        <w:t/>
      </w:r>
    </w:p>
    <w:p>
      <w:pPr>
        <w:pStyle w:val="Heading3"/>
        <w:numPr>
          <w:numId w:val="1"/>
        </w:numPr>
      </w:pPr>
      <w:r>
        <w:t xml:space="preserve">Insert</w:t>
        <w:tab/>
        <w:t xml:space="preserve">{​​​​{calc Insert(ds.a, ds.n, ds.b)}} :  </w:t>
      </w:r>
      <w:r>
        <w:rPr>
          <w:rStyle w:val="Strong"/>
        </w:rPr>
        <w:t/>
        <w:t/>
        <w:t/>
        <w:t>loboaliquetrtis</w:t>
        <w:t/>
        <w:t/>
        <w:t/>
      </w:r>
    </w:p>
    <w:p>
      <w:pPr>
        <w:pStyle w:val="Heading3"/>
        <w:numPr>
          <w:numId w:val="1"/>
        </w:numPr>
      </w:pPr>
      <w:r>
        <w:t xml:space="preserve">InStr</w:t>
        <w:tab/>
        <w:t xml:space="preserve">{​​​​{calc InStr(ds.a, "s")}} :  </w:t>
      </w:r>
      <w:r>
        <w:rPr>
          <w:rStyle w:val="Strong"/>
        </w:rPr>
        <w:t/>
        <w:t>7</w:t>
        <w:t/>
      </w:r>
    </w:p>
    <w:p>
      <w:pPr>
        <w:pStyle w:val="Heading3"/>
        <w:numPr>
          <w:numId w:val="1"/>
        </w:numPr>
      </w:pPr>
      <w:r>
        <w:t xml:space="preserve">InStr</w:t>
        <w:tab/>
        <w:t xml:space="preserve">{​​​​{calc InStr(ds.a, "s", ds.n)}} :  </w:t>
      </w:r>
      <w:r>
        <w:rPr>
          <w:rStyle w:val="Strong"/>
        </w:rPr>
        <w:t/>
        <w:t/>
        <w:t>7</w:t>
        <w:t/>
        <w:t/>
      </w:r>
    </w:p>
    <w:p>
      <w:pPr>
        <w:pStyle w:val="Heading3"/>
        <w:numPr>
          <w:numId w:val="1"/>
        </w:numPr>
      </w:pPr>
      <w:r>
        <w:t xml:space="preserve">LCase</w:t>
        <w:tab/>
        <w:t xml:space="preserve">{​​​​{calc LCase("Lorem Ipsum!")}} :  </w:t>
      </w:r>
      <w:r>
        <w:rPr>
          <w:rStyle w:val="Strong"/>
        </w:rPr>
        <w:t>lorem ipsum!</w:t>
      </w:r>
    </w:p>
    <w:p>
      <w:pPr>
        <w:pStyle w:val="Heading3"/>
        <w:numPr>
          <w:numId w:val="1"/>
        </w:numPr>
      </w:pPr>
      <w:r>
        <w:t xml:space="preserve">Len</w:t>
        <w:tab/>
        <w:t xml:space="preserve">{​​​​{calc Len(ds.a)}} :  </w:t>
      </w:r>
      <w:r>
        <w:rPr>
          <w:rStyle w:val="Strong"/>
        </w:rPr>
        <w:t/>
        <w:t>8</w:t>
        <w:t/>
      </w:r>
    </w:p>
    <w:p>
      <w:pPr>
        <w:pStyle w:val="Heading3"/>
        <w:numPr>
          <w:numId w:val="1"/>
        </w:numPr>
      </w:pPr>
      <w:r>
        <w:t xml:space="preserve">LSet</w:t>
        <w:tab/>
        <w:t xml:space="preserve">{​​​​{calc LSet(ds.a, 12)}} :  </w:t>
      </w:r>
      <w:r>
        <w:rPr>
          <w:rStyle w:val="Strong"/>
        </w:rPr>
        <w:t/>
        <w:t>    lobortis</w:t>
        <w:t/>
      </w:r>
    </w:p>
    <w:p>
      <w:pPr>
        <w:pStyle w:val="Heading3"/>
        <w:numPr>
          <w:numId w:val="1"/>
        </w:numPr>
      </w:pPr>
      <w:r>
        <w:t xml:space="preserve">LSet</w:t>
        <w:tab/>
        <w:t xml:space="preserve">{​​​​{calc LSet(ds.a, 12, "!")}} :  </w:t>
      </w:r>
      <w:r>
        <w:rPr>
          <w:rStyle w:val="Strong"/>
        </w:rPr>
        <w:t/>
        <w:t>!!!!lobortis</w:t>
        <w:t/>
      </w:r>
    </w:p>
    <w:p>
      <w:pPr>
        <w:pStyle w:val="Heading3"/>
        <w:numPr>
          <w:numId w:val="1"/>
        </w:numPr>
      </w:pPr>
      <w:r>
        <w:t xml:space="preserve">Mid</w:t>
        <w:tab/>
        <w:t xml:space="preserve">{​​​​{calc Mid(ds.a, 2)}} :  </w:t>
      </w:r>
      <w:r>
        <w:rPr>
          <w:rStyle w:val="Strong"/>
        </w:rPr>
        <w:t/>
        <w:t>bortis</w:t>
        <w:t/>
      </w:r>
    </w:p>
    <w:p>
      <w:pPr>
        <w:pStyle w:val="Heading3"/>
        <w:numPr>
          <w:numId w:val="1"/>
        </w:numPr>
      </w:pPr>
      <w:r>
        <w:t xml:space="preserve">Mid</w:t>
        <w:tab/>
        <w:t xml:space="preserve">{​​​​{calc Mid(ds.a, 2, 1)}} :  </w:t>
      </w:r>
      <w:r>
        <w:rPr>
          <w:rStyle w:val="Strong"/>
        </w:rPr>
        <w:t/>
        <w:t>b</w:t>
        <w:t/>
      </w:r>
    </w:p>
    <w:p>
      <w:pPr>
        <w:pStyle w:val="Heading3"/>
        <w:numPr>
          <w:numId w:val="1"/>
        </w:numPr>
      </w:pPr>
      <w:r>
        <w:t xml:space="preserve">Remove</w:t>
        <w:tab/>
        <w:t xml:space="preserve">{​​​​{calc Remove(ds.a, 2)}} :  </w:t>
      </w:r>
      <w:r>
        <w:rPr>
          <w:rStyle w:val="Strong"/>
        </w:rPr>
        <w:t/>
        <w:t>lo</w:t>
        <w:t/>
      </w:r>
    </w:p>
    <w:p>
      <w:pPr>
        <w:pStyle w:val="Heading3"/>
        <w:numPr>
          <w:numId w:val="1"/>
        </w:numPr>
      </w:pPr>
      <w:r>
        <w:t xml:space="preserve">Remove</w:t>
        <w:tab/>
        <w:t xml:space="preserve">{​​​​{calc Remove(ds.a, 2, 1)}} :  </w:t>
      </w:r>
      <w:r>
        <w:rPr>
          <w:rStyle w:val="Strong"/>
        </w:rPr>
        <w:t/>
        <w:t>loortis</w:t>
        <w:t/>
      </w:r>
    </w:p>
    <w:p>
      <w:pPr>
        <w:pStyle w:val="Heading3"/>
        <w:numPr>
          <w:numId w:val="1"/>
        </w:numPr>
      </w:pPr>
      <w:r>
        <w:t xml:space="preserve">Replace</w:t>
        <w:tab/>
        <w:t xml:space="preserve">{​​​​{calc Replace("loremipsumlobortis", "lorem", "ipsum")}} :  </w:t>
      </w:r>
      <w:r>
        <w:rPr>
          <w:rStyle w:val="Strong"/>
        </w:rPr>
        <w:t>ipsumipsumlobortis</w:t>
      </w:r>
    </w:p>
    <w:p>
      <w:pPr>
        <w:pStyle w:val="Heading3"/>
        <w:numPr>
          <w:numId w:val="1"/>
        </w:numPr>
      </w:pPr>
      <w:r>
        <w:t xml:space="preserve">Replace "'"</w:t>
        <w:tab/>
        <w:t xml:space="preserve">{​​​​{calc Replace(ds.q, Chr(34), "-")}} :  </w:t>
      </w:r>
      <w:r>
        <w:rPr>
          <w:rStyle w:val="Strong"/>
        </w:rPr>
        <w:t/>
        <w:t>molestie-consectetur</w:t>
        <w:t/>
      </w:r>
    </w:p>
    <w:p>
      <w:pPr>
        <w:pStyle w:val="Heading3"/>
        <w:numPr>
          <w:numId w:val="1"/>
        </w:numPr>
      </w:pPr>
      <w:r>
        <w:t xml:space="preserve">RSet</w:t>
        <w:tab/>
        <w:t xml:space="preserve">{​​​​{calc RSet(ds.a, 12)}} :  </w:t>
      </w:r>
      <w:r>
        <w:rPr>
          <w:rStyle w:val="Strong"/>
        </w:rPr>
        <w:t/>
        <w:t>lobortis    </w:t>
        <w:t/>
      </w:r>
    </w:p>
    <w:p>
      <w:pPr>
        <w:pStyle w:val="Heading3"/>
        <w:numPr>
          <w:numId w:val="1"/>
        </w:numPr>
      </w:pPr>
      <w:r>
        <w:t xml:space="preserve">RSet</w:t>
        <w:tab/>
        <w:t xml:space="preserve">{​​​​{calc RSet(ds.a, 12, "!")}} :  </w:t>
      </w:r>
      <w:r>
        <w:rPr>
          <w:rStyle w:val="Strong"/>
        </w:rPr>
        <w:t/>
        <w:t>lobortis!!!!</w:t>
        <w:t/>
      </w:r>
    </w:p>
    <w:p>
      <w:pPr>
        <w:pStyle w:val="Heading3"/>
        <w:numPr>
          <w:numId w:val="1"/>
        </w:numPr>
      </w:pPr>
      <w:r>
        <w:t xml:space="preserve">StartsWith</w:t>
        <w:tab/>
        <w:t xml:space="preserve">{​​​​{calc StartsWith(ds.a, "s")}} :  </w:t>
      </w:r>
      <w:r>
        <w:rPr>
          <w:rStyle w:val="Strong"/>
        </w:rPr>
        <w:t/>
        <w:t>False</w:t>
        <w:t/>
      </w:r>
    </w:p>
    <w:p>
      <w:pPr>
        <w:pStyle w:val="Heading3"/>
        <w:numPr>
          <w:numId w:val="1"/>
        </w:numPr>
      </w:pPr>
      <w:r>
        <w:t xml:space="preserve">StrReverse</w:t>
        <w:tab/>
        <w:t xml:space="preserve">{​​​​{calc StrReverse(ds.a)}} :  </w:t>
      </w:r>
      <w:r>
        <w:rPr>
          <w:rStyle w:val="Strong"/>
        </w:rPr>
        <w:t/>
        <w:t>sitrobol</w:t>
        <w:t/>
      </w:r>
    </w:p>
    <w:p>
      <w:pPr>
        <w:pStyle w:val="Heading3"/>
        <w:numPr>
          <w:numId w:val="1"/>
        </w:numPr>
      </w:pPr>
      <w:r>
        <w:t xml:space="preserve">Trim</w:t>
        <w:tab/>
        <w:t xml:space="preserve">{​​​​{calc Trim("  Lorem Ipsum  ")}} :  </w:t>
      </w:r>
      <w:r>
        <w:rPr>
          <w:rStyle w:val="Strong"/>
        </w:rPr>
        <w:t>Lorem Ipsum</w:t>
      </w:r>
    </w:p>
    <w:p>
      <w:pPr>
        <w:pStyle w:val="Heading3"/>
        <w:numPr>
          <w:numId w:val="1"/>
        </w:numPr>
      </w:pPr>
      <w:r>
        <w:t xml:space="preserve">UCase</w:t>
        <w:tab/>
        <w:t xml:space="preserve">{​​​​{calc UCase("Lorem Ipsum!")}} :  </w:t>
      </w:r>
      <w:r>
        <w:rPr>
          <w:rStyle w:val="Strong"/>
        </w:rPr>
        <w:t>LOREM IPSUM!</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numPr>
        <w:ilvl w:val="2"/>
        <w:numId w:val="0"/>
      </w:numPr>
      <w:tabs>
        <w:tab w:val="left" w:pos="2200"/>
      </w:tab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adc35c877c6e4da8" /><Relationship Type="http://schemas.openxmlformats.org/officeDocument/2006/relationships/theme" Target="/word/theme/theme1.xml" Id="Rae19b7874f8b4e64" /><Relationship Type="http://schemas.openxmlformats.org/officeDocument/2006/relationships/styles" Target="/word/styles.xml" Id="Ra6934a94fd644030" /><Relationship Type="http://schemas.openxmlformats.org/officeDocument/2006/relationships/numbering" Target="/word/numbering.xml" Id="Rdfc65db587714f38" /><Relationship Type="http://schemas.openxmlformats.org/officeDocument/2006/relationships/fontTable" Target="/word/fontTable.xml" Id="R8bbeaca37ba248c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