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f625055bdb3c4af5" /><Relationship Type="http://schemas.openxmlformats.org/package/2006/relationships/metadata/core-properties" Target="/docProps/core.xml" Id="R111f3505cb96475f" /><Relationship Type="http://schemas.openxmlformats.org/officeDocument/2006/relationships/extended-properties" Target="/docProps/app.xml" Id="R4f61bf42f240478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1"/>
      </w:pPr>
      <w:r>
        <w:t>Report templates: calc aggregate functions</w:t>
      </w:r>
    </w:p>
    <w:p>
      <w:r>
        <w:t>This example demonstrates the available aggregate functions that can be used with the 'calc' report templates feature for data aggregation. Unlike other report templates constructs, aggregates do not cause repetition of content in the generated document. Instead, they aggregate data and insert the (single) resulting value into the document. For example, to insert the sum of a field's values in all records of a data source, the template '{{calc Sum(ds.value)}}' can be used. Aggregate functions' arguments can be expressions involving data, other functions and constants. The data source used in this demo is a list of random decimal values. Please see this example's source code for full details.</w:t>
      </w:r>
    </w:p>
    <w:p>
      <w:pPr>
        <w:pStyle w:val="Heading2"/>
      </w:pPr>
      <w:r>
        <w:t>Data values to aggregate:</w:t>
      </w:r>
    </w:p>
    <w:p>
      <w:pPr>
        <w:pStyle w:val="ListParagraph"/>
        <w:numPr>
          <w:numId w:val="1"/>
        </w:numPr>
      </w:pPr>
      <w:r/>
      <w:r/>
      <w:r/>
      <w:r>
        <w:t>10146.2</w:t>
      </w:r>
      <w:r/>
    </w:p>
    <w:p>
      <w:pPr>
        <w:pStyle w:val="ListParagraph"/>
        <w:numPr>
          <w:numId w:val="1"/>
        </w:numPr>
      </w:pPr>
      <w:r/>
      <w:r/>
      <w:r/>
      <w:r>
        <w:t>30767.14</w:t>
      </w:r>
      <w:r/>
    </w:p>
    <w:p>
      <w:pPr>
        <w:pStyle w:val="ListParagraph"/>
        <w:numPr>
          <w:numId w:val="1"/>
        </w:numPr>
      </w:pPr>
      <w:r/>
      <w:r/>
      <w:r/>
      <w:r>
        <w:t>11195.98</w:t>
      </w:r>
      <w:r/>
    </w:p>
    <w:p>
      <w:pPr>
        <w:pStyle w:val="ListParagraph"/>
        <w:numPr>
          <w:numId w:val="1"/>
        </w:numPr>
      </w:pPr>
      <w:r/>
      <w:r/>
      <w:r/>
      <w:r>
        <w:t>21554.48</w:t>
      </w:r>
      <w:r/>
    </w:p>
    <w:p>
      <w:pPr>
        <w:pStyle w:val="ListParagraph"/>
        <w:numPr>
          <w:numId w:val="1"/>
        </w:numPr>
      </w:pPr>
      <w:r/>
      <w:r/>
      <w:r/>
      <w:r>
        <w:t>15318.88</w:t>
      </w:r>
      <w:r/>
    </w:p>
    <w:p>
      <w:pPr>
        <w:pStyle w:val="ListParagraph"/>
        <w:numPr>
          <w:numId w:val="1"/>
        </w:numPr>
      </w:pPr>
      <w:r/>
      <w:r/>
      <w:r/>
      <w:r>
        <w:t>12291.1</w:t>
      </w:r>
      <w:r/>
    </w:p>
    <w:p>
      <w:pPr>
        <w:pStyle w:val="ListParagraph"/>
        <w:numPr>
          <w:numId w:val="1"/>
        </w:numPr>
      </w:pPr>
      <w:r/>
      <w:r/>
      <w:r/>
      <w:r>
        <w:t>958047</w:t>
      </w:r>
      <w:r/>
    </w:p>
    <w:p>
      <w:pPr>
        <w:pStyle w:val="ListParagraph"/>
        <w:numPr>
          <w:numId w:val="1"/>
        </w:numPr>
      </w:pPr>
      <w:r/>
      <w:r/>
      <w:r/>
      <w:r>
        <w:t>2603.15</w:t>
      </w:r>
      <w:r/>
    </w:p>
    <w:p>
      <w:pPr>
        <w:pStyle w:val="ListParagraph"/>
        <w:numPr>
          <w:numId w:val="1"/>
        </w:numPr>
      </w:pPr>
      <w:r/>
      <w:r/>
      <w:r/>
      <w:r>
        <w:t>6791.74</w:t>
      </w:r>
      <w:r/>
    </w:p>
    <w:p>
      <w:pPr>
        <w:pStyle w:val="ListParagraph"/>
        <w:numPr>
          <w:numId w:val="1"/>
        </w:numPr>
      </w:pPr>
      <w:r/>
      <w:r/>
      <w:r/>
      <w:r>
        <w:t>4330.97</w:t>
      </w:r>
      <w:r/>
    </w:p>
    <w:p>
      <w:pPr>
        <w:pStyle w:val="ListParagraph"/>
        <w:numPr>
          <w:numId w:val="1"/>
        </w:numPr>
      </w:pPr>
      <w:r/>
      <w:r/>
      <w:r/>
      <w:r>
        <w:t>2891.49</w:t>
      </w:r>
      <w:r/>
    </w:p>
    <w:p>
      <w:pPr>
        <w:pStyle w:val="ListParagraph"/>
        <w:numPr>
          <w:numId w:val="1"/>
        </w:numPr>
      </w:pPr>
      <w:r/>
      <w:r/>
      <w:r/>
      <w:r>
        <w:t>73259.2</w:t>
      </w:r>
      <w:r/>
    </w:p>
    <w:p>
      <w:pPr>
        <w:pStyle w:val="Heading2"/>
      </w:pPr>
      <w:r>
        <w:t>Simple aggregates:</w:t>
      </w:r>
    </w:p>
    <w:p>
      <w:pPr>
        <w:pStyle w:val="Heading3"/>
        <w:numPr>
          <w:numId w:val="2"/>
        </w:numPr>
      </w:pPr>
      <w:r>
        <w:t xml:space="preserve">{​​​​{ calc Average(ds.value) }} :  </w:t>
      </w:r>
      <w:r>
        <w:rPr>
          <w:rStyle w:val="Strong"/>
        </w:rPr>
        <w:t>95766.44416666665</w:t>
      </w:r>
    </w:p>
    <w:p>
      <w:pPr>
        <w:pStyle w:val="Heading3"/>
        <w:numPr>
          <w:numId w:val="2"/>
        </w:numPr>
      </w:pPr>
      <w:r>
        <w:t xml:space="preserve">{​​​​{ calc Count(ds.value) }} :  </w:t>
      </w:r>
      <w:r>
        <w:rPr>
          <w:rStyle w:val="Strong"/>
        </w:rPr>
        <w:t/>
        <w:t>12</w:t>
        <w:t/>
      </w:r>
    </w:p>
    <w:p>
      <w:pPr>
        <w:pStyle w:val="Heading3"/>
        <w:numPr>
          <w:numId w:val="2"/>
        </w:numPr>
      </w:pPr>
      <w:r>
        <w:t xml:space="preserve">{​​​​{ calc First(ds.value) }} :  </w:t>
      </w:r>
      <w:r>
        <w:rPr>
          <w:rStyle w:val="Strong"/>
        </w:rPr>
        <w:t>10146.2</w:t>
      </w:r>
    </w:p>
    <w:p>
      <w:pPr>
        <w:pStyle w:val="Heading3"/>
        <w:numPr>
          <w:numId w:val="2"/>
        </w:numPr>
      </w:pPr>
      <w:r>
        <w:t xml:space="preserve">{​​​​{ calc Last(ds.value) }} :  </w:t>
      </w:r>
      <w:r>
        <w:rPr>
          <w:rStyle w:val="Strong"/>
        </w:rPr>
        <w:t>73259.2</w:t>
      </w:r>
    </w:p>
    <w:p>
      <w:pPr>
        <w:pStyle w:val="Heading3"/>
        <w:numPr>
          <w:numId w:val="2"/>
        </w:numPr>
      </w:pPr>
      <w:r>
        <w:t xml:space="preserve">{​​​​{ calc Max(ds.value) }} :  </w:t>
      </w:r>
      <w:r>
        <w:rPr>
          <w:rStyle w:val="Strong"/>
        </w:rPr>
        <w:t>958047</w:t>
      </w:r>
    </w:p>
    <w:p>
      <w:pPr>
        <w:pStyle w:val="Heading3"/>
        <w:numPr>
          <w:numId w:val="2"/>
        </w:numPr>
      </w:pPr>
      <w:r>
        <w:t xml:space="preserve">{​​​​{ calc Min(ds.value) }} :  </w:t>
      </w:r>
      <w:r>
        <w:rPr>
          <w:rStyle w:val="Strong"/>
        </w:rPr>
        <w:t>2603.15</w:t>
      </w:r>
    </w:p>
    <w:p>
      <w:pPr>
        <w:pStyle w:val="Heading3"/>
        <w:numPr>
          <w:numId w:val="2"/>
        </w:numPr>
      </w:pPr>
      <w:r>
        <w:t xml:space="preserve">{​​​​{ calc Sum(ds.value) }} :  </w:t>
      </w:r>
      <w:r>
        <w:rPr>
          <w:rStyle w:val="Strong"/>
        </w:rPr>
        <w:t>1149197.3299999998</w:t>
      </w:r>
    </w:p>
    <w:p>
      <w:pPr>
        <w:pStyle w:val="Heading2"/>
      </w:pPr>
      <w:r>
        <w:t>Aggregates on expressions:</w:t>
      </w:r>
    </w:p>
    <w:p>
      <w:pPr>
        <w:pStyle w:val="Heading3"/>
        <w:numPr>
          <w:numId w:val="2"/>
        </w:numPr>
      </w:pPr>
      <w:r>
        <w:t xml:space="preserve">{​​​​{ calc Sum(ds.value / Count(ds.value)) }} :  </w:t>
      </w:r>
      <w:r>
        <w:rPr>
          <w:rStyle w:val="Strong"/>
        </w:rPr>
        <w:t/>
        <w:t>95766.44416666667</w:t>
        <w:t/>
      </w:r>
    </w:p>
    <w:p>
      <w:pPr>
        <w:pStyle w:val="Heading3"/>
        <w:numPr>
          <w:numId w:val="2"/>
        </w:numPr>
      </w:pPr>
      <w:r>
        <w:t xml:space="preserve">{​​​​{ calc Average(Pow(ds.value, 2)) }} :  </w:t>
      </w:r>
      <w:r>
        <w:rPr>
          <w:rStyle w:val="Strong"/>
        </w:rPr>
        <w:t>77110519484.12215</w:t>
      </w:r>
    </w:p>
    <w:p>
      <w:pPr>
        <w:pStyle w:val="Heading3"/>
        <w:numPr>
          <w:numId w:val="2"/>
        </w:numPr>
      </w:pPr>
      <w:r>
        <w:t xml:space="preserve">{​​​​{ calc Average(Sqrt(ds.value)) }} :  </w:t>
      </w:r>
      <w:r>
        <w:rPr>
          <w:rStyle w:val="Strong"/>
        </w:rPr>
        <w:t>188.82275653810336</w:t>
      </w:r>
    </w:p>
    <w:p>
      <w:pPr>
        <w:pStyle w:val="Heading3"/>
        <w:numPr>
          <w:numId w:val="2"/>
        </w:numPr>
      </w:pPr>
      <w:r>
        <w:t xml:space="preserve">{​​​​{ calc Sum(Iif(ds.value &gt; 50, ds.value, 0)) }} :  </w:t>
      </w:r>
      <w:r>
        <w:rPr>
          <w:rStyle w:val="Strong"/>
        </w:rPr>
        <w:t>1149197.3299999998</w:t>
      </w:r>
    </w:p>
    <w:sectPr>
      <w:pgSz w:w="12240" w:h="15840"/>
      <w:pgMar w:top="720" w:right="720" w:bottom="720" w:left="72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multiLevelType w:val="hybridMultilevel"/>
    <w:name w:val="numberedListTemplate"/>
    <w:lvl w:ilvl="0" w:tplc="0409000F">
      <w:start w:val="1"/>
      <w:numFmt w:val="decimal"/>
      <w:lvlText w:val="%1."/>
      <w:lvlJc w:val="left"/>
      <w:pPr>
        <w:ind w:left="720" w:hanging="360" w:firstLineChars="0"/>
      </w:pPr>
    </w:lvl>
    <w:lvl w:ilvl="1" w:tplc="04090019">
      <w:start w:val="1"/>
      <w:numFmt w:val="lowerLetter"/>
      <w:lvlText w:val="%2."/>
      <w:lvlJc w:val="left"/>
      <w:pPr>
        <w:ind w:left="1080" w:hanging="360" w:firstLineChars="0"/>
      </w:pPr>
    </w:lvl>
    <w:lvl w:ilvl="2" w:tplc="0409001B">
      <w:start w:val="1"/>
      <w:numFmt w:val="lowerRoman"/>
      <w:lvlText w:val="%3."/>
      <w:lvlJc w:val="right"/>
      <w:pPr>
        <w:ind w:left="1440" w:hanging="360" w:firstLineChars="0"/>
      </w:pPr>
    </w:lvl>
    <w:lvl w:ilvl="3" w:tplc="0409000F">
      <w:start w:val="1"/>
      <w:numFmt w:val="decimal"/>
      <w:lvlText w:val="%4."/>
      <w:lvlJc w:val="left"/>
      <w:pPr>
        <w:ind w:left="1800" w:hanging="360" w:firstLineChars="0"/>
      </w:pPr>
    </w:lvl>
    <w:lvl w:ilvl="4" w:tplc="04090019">
      <w:start w:val="1"/>
      <w:numFmt w:val="lowerLetter"/>
      <w:lvlText w:val="%5."/>
      <w:lvlJc w:val="left"/>
      <w:pPr>
        <w:ind w:left="2160" w:hanging="360" w:firstLineChars="0"/>
      </w:pPr>
    </w:lvl>
    <w:lvl w:ilvl="5" w:tplc="0409001B">
      <w:start w:val="1"/>
      <w:numFmt w:val="lowerRoman"/>
      <w:lvlText w:val="%6."/>
      <w:lvlJc w:val="right"/>
      <w:pPr>
        <w:ind w:left="2520" w:hanging="360" w:firstLineChars="0"/>
      </w:pPr>
    </w:lvl>
    <w:lvl w:ilvl="6" w:tplc="0409000F">
      <w:start w:val="1"/>
      <w:numFmt w:val="decimal"/>
      <w:lvlText w:val="%7."/>
      <w:lvlJc w:val="left"/>
      <w:pPr>
        <w:ind w:left="2880" w:hanging="360" w:firstLineChars="0"/>
      </w:pPr>
    </w:lvl>
    <w:lvl w:ilvl="7" w:tplc="04090019">
      <w:start w:val="1"/>
      <w:numFmt w:val="lowerLetter"/>
      <w:lvlText w:val="%8."/>
      <w:lvlJc w:val="left"/>
      <w:pPr>
        <w:ind w:left="3240" w:hanging="360" w:firstLineChars="0"/>
      </w:pPr>
    </w:lvl>
    <w:lvl w:ilvl="8" w:tplc="0409001B">
      <w:start w:val="1"/>
      <w:numFmt w:val="lowerRoman"/>
      <w:lvlText w:val="%9."/>
      <w:lvlJc w:val="right"/>
      <w:pPr>
        <w:ind w:left="3600" w:hanging="360" w:firstLineChars="0"/>
      </w:pPr>
    </w:lvl>
  </w:abstractNum>
  <w:abstractNum w:abstractNumId="1">
    <w:multiLevelType w:val="hybridMultilevel"/>
    <w:name w:val="bulletListTemplate"/>
    <w:lvl w:ilvl="0" w:tplc="04090001">
      <w:start w:val="1"/>
      <w:numFmt w:val="bullet"/>
      <w:lvlText w:val=""/>
      <w:lvlJc w:val="left"/>
      <w:pPr>
        <w:ind w:left="720" w:hanging="360" w:firstLineChars="0"/>
      </w:pPr>
      <w:rPr>
        <w:rFonts w:hint="default" w:ascii="Symbol" w:hAnsi="Symbol"/>
      </w:rPr>
    </w:lvl>
    <w:lvl w:ilvl="1" w:tplc="04090003">
      <w:start w:val="1"/>
      <w:numFmt w:val="bullet"/>
      <w:lvlText w:val="o"/>
      <w:lvlJc w:val="left"/>
      <w:pPr>
        <w:ind w:left="1080" w:hanging="360" w:firstLineChars="0"/>
      </w:pPr>
      <w:rPr>
        <w:rFonts w:hint="default" w:ascii="Courier New" w:hAnsi="Courier New" w:cs="Courier New"/>
      </w:rPr>
    </w:lvl>
    <w:lvl w:ilvl="2" w:tplc="04090005">
      <w:start w:val="1"/>
      <w:numFmt w:val="bullet"/>
      <w:lvlText w:val=""/>
      <w:lvlJc w:val="left"/>
      <w:pPr>
        <w:ind w:left="1440" w:hanging="360" w:firstLineChars="0"/>
      </w:pPr>
      <w:rPr>
        <w:rFonts w:hint="default" w:ascii="Wingdings" w:hAnsi="Wingdings"/>
      </w:rPr>
    </w:lvl>
    <w:lvl w:ilvl="3" w:tplc="04090001">
      <w:start w:val="1"/>
      <w:numFmt w:val="bullet"/>
      <w:lvlText w:val=""/>
      <w:lvlJc w:val="left"/>
      <w:pPr>
        <w:ind w:left="1800" w:hanging="360" w:firstLineChars="0"/>
      </w:pPr>
      <w:rPr>
        <w:rFonts w:hint="default" w:ascii="Symbol" w:hAnsi="Symbol"/>
      </w:rPr>
    </w:lvl>
    <w:lvl w:ilvl="4" w:tplc="04090003">
      <w:start w:val="1"/>
      <w:numFmt w:val="bullet"/>
      <w:lvlText w:val="o"/>
      <w:lvlJc w:val="left"/>
      <w:pPr>
        <w:ind w:left="2160" w:hanging="360" w:firstLineChars="0"/>
      </w:pPr>
      <w:rPr>
        <w:rFonts w:hint="default" w:ascii="Courier New" w:hAnsi="Courier New" w:cs="Courier New"/>
      </w:rPr>
    </w:lvl>
    <w:lvl w:ilvl="5" w:tplc="04090005">
      <w:start w:val="1"/>
      <w:numFmt w:val="bullet"/>
      <w:lvlText w:val=""/>
      <w:lvlJc w:val="left"/>
      <w:pPr>
        <w:ind w:left="2520" w:hanging="360" w:firstLineChars="0"/>
      </w:pPr>
      <w:rPr>
        <w:rFonts w:hint="default" w:ascii="Wingdings" w:hAnsi="Wingdings"/>
      </w:rPr>
    </w:lvl>
    <w:lvl w:ilvl="6" w:tplc="04090001">
      <w:start w:val="1"/>
      <w:numFmt w:val="bullet"/>
      <w:lvlText w:val=""/>
      <w:lvlJc w:val="left"/>
      <w:pPr>
        <w:ind w:left="2880" w:hanging="360" w:firstLineChars="0"/>
      </w:pPr>
      <w:rPr>
        <w:rFonts w:hint="default" w:ascii="Symbol" w:hAnsi="Symbol"/>
      </w:rPr>
    </w:lvl>
    <w:lvl w:ilvl="7" w:tplc="04090003">
      <w:start w:val="1"/>
      <w:numFmt w:val="bullet"/>
      <w:lvlText w:val="o"/>
      <w:lvlJc w:val="left"/>
      <w:pPr>
        <w:ind w:left="3240" w:hanging="360" w:firstLineChars="0"/>
      </w:pPr>
      <w:rPr>
        <w:rFonts w:hint="default" w:ascii="Courier New" w:hAnsi="Courier New" w:cs="Courier New"/>
      </w:rPr>
    </w:lvl>
    <w:lvl w:ilvl="8" w:tplc="04090005">
      <w:start w:val="1"/>
      <w:numFmt w:val="bullet"/>
      <w:lvlText w:val=""/>
      <w:lvlJc w:val="left"/>
      <w:pPr>
        <w:ind w:left="3600" w:hanging="360" w:firstLineChars="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numPr>
        <w:ilvl w:val="1"/>
        <w:numId w:val="0"/>
      </w:numPr>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numPr>
        <w:ilvl w:val="2"/>
        <w:numId w:val="0"/>
      </w:numPr>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true">
    <w:name w:val="Default Paragraph Font"/>
    <w:uiPriority w:val="1"/>
    <w:unhideWhenUsed/>
  </w:style>
  <w:style w:type="character" w:styleId="Strong">
    <w:name w:val="Strong"/>
    <w:basedOn w:val="DefaultParagraphFont"/>
    <w:uiPriority w:val="22"/>
    <w:qFormat/>
    <w:rPr>
      <w:b/>
      <w:bCs/>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ListParagraph">
    <w:name w:val="List Paragraph"/>
    <w:basedOn w:val="Normal"/>
    <w:uiPriority w:val="34"/>
    <w:qFormat/>
    <w:pPr>
      <w:ind w:left="720"/>
      <w:contextualSpacing/>
    </w:pPr>
  </w:style>
</w:styles>
</file>

<file path=word/_rels/document.xml.rels>&#65279;<?xml version="1.0" encoding="utf-8"?><Relationships xmlns="http://schemas.openxmlformats.org/package/2006/relationships"><Relationship Type="http://schemas.openxmlformats.org/officeDocument/2006/relationships/settings" Target="/word/settings.xml" Id="Ra12234c0e43a4267" /><Relationship Type="http://schemas.openxmlformats.org/officeDocument/2006/relationships/theme" Target="/word/theme/theme1.xml" Id="Rb042379f031a4d5f" /><Relationship Type="http://schemas.openxmlformats.org/officeDocument/2006/relationships/styles" Target="/word/styles.xml" Id="R32b87843151f4be2" /><Relationship Type="http://schemas.openxmlformats.org/officeDocument/2006/relationships/numbering" Target="/word/numbering.xml" Id="Rb716457640d14600" /><Relationship Type="http://schemas.openxmlformats.org/officeDocument/2006/relationships/fontTable" Target="/word/fontTable.xml" Id="R2d36d08852c445c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