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42dac557f4b3a" /><Relationship Type="http://schemas.openxmlformats.org/package/2006/relationships/metadata/core-properties" Target="/docProps/core.xml" Id="R6d592c9444e14b2b" /><Relationship Type="http://schemas.openxmlformats.org/officeDocument/2006/relationships/extended-properties" Target="/docProps/app.xml" Id="Ra3b190aa54144b2e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Shape presets (29)</w:t>
      </w:r>
    </w:p>
    <w:p>
      <w:r>
        <w:t/>
        <w:drawing>
          <wp:inline distT="0" distB="0" distL="0" distR="0">
            <wp:extent cx="1270000" cy="1270000"/>
            <wp:effectExtent l="101600" t="101600" r="101600" b="101600"/>
            <wp:docPr id="1" name="" descr="This is shape 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riangl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">
                    <w:txbxContent>
                      <w:p>
                        <w:r>
                          <w:t>Triangle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2" name="" descr="This is shape 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riangle">
                      <a:avLst/>
                    </a:prstGeom>
                    <a:noFill/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2">
                    <w:txbxContent>
                      <w:p>
                        <w:r>
                          <w:t>Triangle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" name="" descr="This is shape Right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tTriangle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3">
                    <w:txbxContent>
                      <w:p>
                        <w:r>
                          <w:t>RightTriangle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4" name="" descr="This is shape Right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tTriangle">
                      <a:avLst/>
                    </a:prstGeom>
                    <a:noFill/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4">
                    <w:txbxContent>
                      <w:p>
                        <w:r>
                          <w:t>RightTriangle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" name="" descr="This is shape 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5">
                    <w:txbxContent>
                      <w:p>
                        <w:r>
                          <w:t>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NoFillSolidDark1Outline:</w:t>
      </w:r>
      <w:r>
        <w:drawing>
          <wp:inline distT="0" distB="0" distL="0" distR="0">
            <wp:extent cx="1270000" cy="1270000"/>
            <wp:effectExtent l="101600" t="101600" r="101600" b="101600"/>
            <wp:docPr id="6" name="" descr="This is shape 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dk1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6">
                    <w:txbxContent>
                      <w:p>
                        <w:r>
                          <w:t>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" name="" descr="This is shape Diamon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iamond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7">
                    <w:txbxContent>
                      <w:p>
                        <w:r>
                          <w:t>Diamond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NoFillSolidDark1Outline:</w:t>
      </w:r>
      <w:r>
        <w:drawing>
          <wp:inline distT="0" distB="0" distL="0" distR="0">
            <wp:extent cx="1270000" cy="1270000"/>
            <wp:effectExtent l="101600" t="101600" r="101600" b="101600"/>
            <wp:docPr id="8" name="" descr="This is shape Diamon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iamond">
                      <a:avLst/>
                    </a:prstGeom>
                    <a:noFill/>
                    <a:ln w="9525" cap="flat" cmpd="sng" algn="ctr">
                      <a:solidFill>
                        <a:schemeClr val="dk1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8">
                    <w:txbxContent>
                      <w:p>
                        <w:r>
                          <w:t>Diamond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" name="" descr="This is shape Parallelogram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arallelogram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9">
                    <w:txbxContent>
                      <w:p>
                        <w:r>
                          <w:t>Parallelogram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NoFillSolidAccent1Outline:</w:t>
      </w:r>
      <w:r>
        <w:drawing>
          <wp:inline distT="0" distB="0" distL="0" distR="0">
            <wp:extent cx="1270000" cy="1270000"/>
            <wp:effectExtent l="101600" t="101600" r="101600" b="101600"/>
            <wp:docPr id="10" name="" descr="This is shape Parallelogram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arallelogram">
                      <a:avLst/>
                    </a:prstGeom>
                    <a:noFill/>
                    <a:ln w="9525" cap="flat" cmpd="sng" algn="ctr">
                      <a:solidFill>
                        <a:schemeClr val="accent1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0">
                    <w:txbxContent>
                      <w:p>
                        <w:r>
                          <w:t>Parallelogram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" name="" descr="This is shape Trapezoi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rapezoid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1">
                    <w:txbxContent>
                      <w:p>
                        <w:r>
                          <w:t>Trapezoid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NoFillSolidAccent1Outline:</w:t>
      </w:r>
      <w:r>
        <w:drawing>
          <wp:inline distT="0" distB="0" distL="0" distR="0">
            <wp:extent cx="1270000" cy="1270000"/>
            <wp:effectExtent l="101600" t="101600" r="101600" b="101600"/>
            <wp:docPr id="12" name="" descr="This is shape Trapezoi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rapezoid">
                      <a:avLst/>
                    </a:prstGeom>
                    <a:noFill/>
                    <a:ln w="9525" cap="flat" cmpd="sng" algn="ctr">
                      <a:solidFill>
                        <a:schemeClr val="accent1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2">
                    <w:txbxContent>
                      <w:p>
                        <w:r>
                          <w:t>Trapezoid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3" name="" descr="This is shape NonIsoscelesTrapezoi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nIsoscelesTrapezoid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3">
                    <w:txbxContent>
                      <w:p>
                        <w:r>
                          <w:t>NonIsoscelesTrapezoid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NoFillSolidAccent2Outline:</w:t>
      </w:r>
      <w:r>
        <w:drawing>
          <wp:inline distT="0" distB="0" distL="0" distR="0">
            <wp:extent cx="1270000" cy="1270000"/>
            <wp:effectExtent l="101600" t="101600" r="101600" b="101600"/>
            <wp:docPr id="14" name="" descr="This is shape NonIsoscelesTrapezoi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nIsoscelesTrapezoid">
                      <a:avLst/>
                    </a:prstGeom>
                    <a:noFill/>
                    <a:ln w="9525" cap="flat" cmpd="sng" algn="ctr">
                      <a:solidFill>
                        <a:schemeClr val="accent2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4">
                    <w:txbxContent>
                      <w:p>
                        <w:r>
                          <w:t>NonIsoscelesTrapezoid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5" name="" descr="This is shape Pen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entago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5">
                    <w:txbxContent>
                      <w:p>
                        <w:r>
                          <w:t>Pentagon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NoFillSolidAccent2Outline:</w:t>
      </w:r>
      <w:r>
        <w:drawing>
          <wp:inline distT="0" distB="0" distL="0" distR="0">
            <wp:extent cx="1270000" cy="1270000"/>
            <wp:effectExtent l="101600" t="101600" r="101600" b="101600"/>
            <wp:docPr id="16" name="" descr="This is shape Pen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entagon">
                      <a:avLst/>
                    </a:prstGeom>
                    <a:noFill/>
                    <a:ln w="9525" cap="flat" cmpd="sng" algn="ctr">
                      <a:solidFill>
                        <a:schemeClr val="accent2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6">
                    <w:txbxContent>
                      <w:p>
                        <w:r>
                          <w:t>Pentagon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7" name="" descr="This is shape Hex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exagon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7">
                    <w:txbxContent>
                      <w:p>
                        <w:r>
                          <w:t>Hexagon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NoFillSolidAccent3Outline:</w:t>
      </w:r>
      <w:r>
        <w:drawing>
          <wp:inline distT="0" distB="0" distL="0" distR="0">
            <wp:extent cx="1270000" cy="1270000"/>
            <wp:effectExtent l="101600" t="101600" r="101600" b="101600"/>
            <wp:docPr id="18" name="" descr="This is shape Hex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exagon">
                      <a:avLst/>
                    </a:prstGeom>
                    <a:noFill/>
                    <a:ln w="9525" cap="flat" cmpd="sng" algn="ctr">
                      <a:solidFill>
                        <a:schemeClr val="accent3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8">
                    <w:txbxContent>
                      <w:p>
                        <w:r>
                          <w:t>Hexagon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9" name="" descr="This is shape Hep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eptagon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9">
                    <w:txbxContent>
                      <w:p>
                        <w:r>
                          <w:t>Heptagon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NoFillSolidAccent3Outline:</w:t>
      </w:r>
      <w:r>
        <w:drawing>
          <wp:inline distT="0" distB="0" distL="0" distR="0">
            <wp:extent cx="1270000" cy="1270000"/>
            <wp:effectExtent l="101600" t="101600" r="101600" b="101600"/>
            <wp:docPr id="20" name="" descr="This is shape Hep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eptagon">
                      <a:avLst/>
                    </a:prstGeom>
                    <a:noFill/>
                    <a:ln w="9525" cap="flat" cmpd="sng" algn="ctr">
                      <a:solidFill>
                        <a:schemeClr val="accent3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20">
                    <w:txbxContent>
                      <w:p>
                        <w:r>
                          <w:t>Heptagon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1" name="" descr="This is shape Oc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octagon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21">
                    <w:txbxContent>
                      <w:p>
                        <w:r>
                          <w:t>Octagon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NoFillSolidAccent4Outline:</w:t>
      </w:r>
      <w:r>
        <w:drawing>
          <wp:inline distT="0" distB="0" distL="0" distR="0">
            <wp:extent cx="1270000" cy="1270000"/>
            <wp:effectExtent l="101600" t="101600" r="101600" b="101600"/>
            <wp:docPr id="22" name="" descr="This is shape Oc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octagon">
                      <a:avLst/>
                    </a:prstGeom>
                    <a:noFill/>
                    <a:ln w="9525" cap="flat" cmpd="sng" algn="ctr">
                      <a:solidFill>
                        <a:schemeClr val="accent4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22">
                    <w:txbxContent>
                      <w:p>
                        <w:r>
                          <w:t>Octagon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3" name="" descr="This is shape Dec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ecagon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23">
                    <w:txbxContent>
                      <w:p>
                        <w:r>
                          <w:t>Decagon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NoFillSolidAccent4Outline:</w:t>
      </w:r>
      <w:r>
        <w:drawing>
          <wp:inline distT="0" distB="0" distL="0" distR="0">
            <wp:extent cx="1270000" cy="1270000"/>
            <wp:effectExtent l="101600" t="101600" r="101600" b="101600"/>
            <wp:docPr id="24" name="" descr="This is shape Dec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ecagon">
                      <a:avLst/>
                    </a:prstGeom>
                    <a:noFill/>
                    <a:ln w="9525" cap="flat" cmpd="sng" algn="ctr">
                      <a:solidFill>
                        <a:schemeClr val="accent4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24">
                    <w:txbxContent>
                      <w:p>
                        <w:r>
                          <w:t>Decagon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5" name="" descr="This is shape Dodec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decag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25">
                    <w:txbxContent>
                      <w:p>
                        <w:r>
                          <w:t>Dodecagon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NoFillSolidAccent5Outline:</w:t>
      </w:r>
      <w:r>
        <w:drawing>
          <wp:inline distT="0" distB="0" distL="0" distR="0">
            <wp:extent cx="1270000" cy="1270000"/>
            <wp:effectExtent l="101600" t="101600" r="101600" b="101600"/>
            <wp:docPr id="26" name="" descr="This is shape Dodec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decagon">
                      <a:avLst/>
                    </a:prstGeom>
                    <a:noFill/>
                    <a:ln w="9525" cap="flat" cmpd="sng" algn="ctr">
                      <a:solidFill>
                        <a:schemeClr val="accent5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26">
                    <w:txbxContent>
                      <w:p>
                        <w:r>
                          <w:t>Dodecagon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7" name="" descr="This is shape Star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4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27">
                    <w:txbxContent>
                      <w:p>
                        <w:r>
                          <w:t>Star4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NoFillSolidAccent5Outline:</w:t>
      </w:r>
      <w:r>
        <w:drawing>
          <wp:inline distT="0" distB="0" distL="0" distR="0">
            <wp:extent cx="1270000" cy="1270000"/>
            <wp:effectExtent l="101600" t="101600" r="101600" b="101600"/>
            <wp:docPr id="28" name="" descr="This is shape Star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4">
                      <a:avLst/>
                    </a:prstGeom>
                    <a:noFill/>
                    <a:ln w="9525" cap="flat" cmpd="sng" algn="ctr">
                      <a:solidFill>
                        <a:schemeClr val="accent5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28">
                    <w:txbxContent>
                      <w:p>
                        <w:r>
                          <w:t>Star4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9" name="" descr="This is shape Star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5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29">
                    <w:txbxContent>
                      <w:p>
                        <w:r>
                          <w:t>Star5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NoFillSolidAccent6Outline:</w:t>
      </w:r>
      <w:r>
        <w:drawing>
          <wp:inline distT="0" distB="0" distL="0" distR="0">
            <wp:extent cx="1270000" cy="1270000"/>
            <wp:effectExtent l="101600" t="101600" r="101600" b="101600"/>
            <wp:docPr id="30" name="" descr="This is shape Star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5">
                      <a:avLst/>
                    </a:prstGeom>
                    <a:noFill/>
                    <a:ln w="9525" cap="flat" cmpd="sng" algn="ctr">
                      <a:solidFill>
                        <a:schemeClr val="accent6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30">
                    <w:txbxContent>
                      <w:p>
                        <w:r>
                          <w:t>Star5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1" name="" descr="This is shape Star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6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31">
                    <w:txbxContent>
                      <w:p>
                        <w:r>
                          <w:t>Star6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NoFillSolidAccent6Outline:</w:t>
      </w:r>
      <w:r>
        <w:drawing>
          <wp:inline distT="0" distB="0" distL="0" distR="0">
            <wp:extent cx="1270000" cy="1270000"/>
            <wp:effectExtent l="101600" t="101600" r="101600" b="101600"/>
            <wp:docPr id="32" name="" descr="This is shape Star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6">
                      <a:avLst/>
                    </a:prstGeom>
                    <a:noFill/>
                    <a:ln w="9525" cap="flat" cmpd="sng" algn="ctr">
                      <a:solidFill>
                        <a:schemeClr val="accent6"/>
                      </a:solidFill>
                      <a:round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32">
                    <w:txbxContent>
                      <w:p>
                        <w:r>
                          <w:t>Star6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3" name="" descr="This is shape Star7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7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33">
                    <w:txbxContent>
                      <w:p>
                        <w:r>
                          <w:t>Star7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SemiTransparentSolidDark1FillNoOutline: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34" name="" descr="This is shape Star7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7">
                      <a:avLst/>
                    </a:prstGeom>
                    <a:solidFill>
                      <a:schemeClr val="dk1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34">
                    <w:txbxContent>
                      <w:p>
                        <w:r>
                          <w:t>Star7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5" name="" descr="This is shape Star8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8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35">
                    <w:txbxContent>
                      <w:p>
                        <w:r>
                          <w:t>Star8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SemiTransparentSolidDark1FillNoOutline: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36" name="" descr="This is shape Star8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8">
                      <a:avLst/>
                    </a:prstGeom>
                    <a:solidFill>
                      <a:schemeClr val="dk1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36">
                    <w:txbxContent>
                      <w:p>
                        <w:r>
                          <w:t>Star8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7" name="" descr="This is shape Star1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0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37">
                    <w:txbxContent>
                      <w:p>
                        <w:r>
                          <w:t>Star10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38" name="" descr="This is shape Star1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0">
                      <a:avLst/>
                    </a:prstGeom>
                    <a:solidFill>
                      <a:schemeClr val="accent1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38">
                    <w:txbxContent>
                      <w:p>
                        <w:r>
                          <w:t>Star10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9" name="" descr="This is shape Star1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2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39">
                    <w:txbxContent>
                      <w:p>
                        <w:r>
                          <w:t>Star12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40" name="" descr="This is shape Star1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2">
                      <a:avLst/>
                    </a:prstGeom>
                    <a:solidFill>
                      <a:schemeClr val="accent1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40">
                    <w:txbxContent>
                      <w:p>
                        <w:r>
                          <w:t>Star12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1" name="" descr="This is shape Star1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6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41">
                    <w:txbxContent>
                      <w:p>
                        <w:r>
                          <w:t>Star16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SemiTransparentSolidAccent2FillNoOutline: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42" name="" descr="This is shape Star1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6">
                      <a:avLst/>
                    </a:prstGeom>
                    <a:solidFill>
                      <a:schemeClr val="accent2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42">
                    <w:txbxContent>
                      <w:p>
                        <w:r>
                          <w:t>Star16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3" name="" descr="This is shape Star2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24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43">
                    <w:txbxContent>
                      <w:p>
                        <w:r>
                          <w:t>Star24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SemiTransparentSolidAccent2FillNoOutline: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44" name="" descr="This is shape Star2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24">
                      <a:avLst/>
                    </a:prstGeom>
                    <a:solidFill>
                      <a:schemeClr val="accent2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44">
                    <w:txbxContent>
                      <w:p>
                        <w:r>
                          <w:t>Star24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5" name="" descr="This is shape Star3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32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45">
                    <w:txbxContent>
                      <w:p>
                        <w:r>
                          <w:t>Star32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SemiTransparentSolidAccent3FillNoOutline: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46" name="" descr="This is shape Star3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32">
                      <a:avLst/>
                    </a:prstGeom>
                    <a:solidFill>
                      <a:schemeClr val="accent3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46">
                    <w:txbxContent>
                      <w:p>
                        <w:r>
                          <w:t>Star32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7" name="" descr="This is shape Round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47">
                    <w:txbxContent>
                      <w:p>
                        <w:r>
                          <w:t>RoundRectangle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SemiTransparentSolidAccent3FillNoOutline: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48" name="" descr="This is shape Round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Rect">
                      <a:avLst/>
                    </a:prstGeom>
                    <a:solidFill>
                      <a:schemeClr val="accent3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48">
                    <w:txbxContent>
                      <w:p>
                        <w:r>
                          <w:t>RoundRectangle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9" name="" descr="This is shape Round1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1Rec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49">
                    <w:txbxContent>
                      <w:p>
                        <w:r>
                          <w:t>Round1Rectangle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SemiTransparentSolidAccent4FillNoOutline: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50" name="" descr="This is shape Round1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1Rect">
                      <a:avLst/>
                    </a:prstGeom>
                    <a:solidFill>
                      <a:schemeClr val="accent4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50">
                    <w:txbxContent>
                      <w:p>
                        <w:r>
                          <w:t>Round1Rectangle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1" name="" descr="This is shape Round2Same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2SameRec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51">
                    <w:txbxContent>
                      <w:p>
                        <w:r>
                          <w:t>Round2SameRectangle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SemiTransparentSolidAccent4FillNoOutline: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52" name="" descr="This is shape Round2Same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2SameRect">
                      <a:avLst/>
                    </a:prstGeom>
                    <a:solidFill>
                      <a:schemeClr val="accent4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52">
                    <w:txbxContent>
                      <w:p>
                        <w:r>
                          <w:t>Round2SameRectangle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3" name="" descr="This is shape Round2Diagonal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2DiagRec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53">
                    <w:txbxContent>
                      <w:p>
                        <w:r>
                          <w:t>Round2DiagonalRectangle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SemiTransparentSolidAccent5FillNoOutline: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54" name="" descr="This is shape Round2Diagonal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2DiagRect">
                      <a:avLst/>
                    </a:prstGeom>
                    <a:solidFill>
                      <a:schemeClr val="accent5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54">
                    <w:txbxContent>
                      <w:p>
                        <w:r>
                          <w:t>Round2DiagonalRectangle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5" name="" descr="This is shape SnipRound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RoundRec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55">
                    <w:txbxContent>
                      <w:p>
                        <w:r>
                          <w:t>SnipRoundRectangle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SemiTransparentSolidAccent5FillNoOutline: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56" name="" descr="This is shape SnipRound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RoundRect">
                      <a:avLst/>
                    </a:prstGeom>
                    <a:solidFill>
                      <a:schemeClr val="accent5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56">
                    <w:txbxContent>
                      <w:p>
                        <w:r>
                          <w:t>SnipRoundRectangle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7" name="" descr="This is shape Snip1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1Rec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57">
                    <w:txbxContent>
                      <w:p>
                        <w:r>
                          <w:t>Snip1Rectangle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SemiTransparentSolidAccent6FillNoOutline: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58" name="" descr="This is shape Snip1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1Rect">
                      <a:avLst/>
                    </a:prstGeom>
                    <a:solidFill>
                      <a:schemeClr val="accent6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58">
                    <w:txbxContent>
                      <w:p>
                        <w:r>
                          <w:t>Snip1Rectangle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9" name="" descr="This is shape Snip2Same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2SameRec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59">
                    <w:txbxContent>
                      <w:p>
                        <w:r>
                          <w:t>Snip2SameRectangle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SemiTransparentSolidAccent6FillNoOutline: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60" name="" descr="This is shape Snip2Same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2SameRect">
                      <a:avLst/>
                    </a:prstGeom>
                    <a:solidFill>
                      <a:schemeClr val="accent6">
                        <a:alpha val="50000"/>
                      </a:schemeClr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60">
                    <w:txbxContent>
                      <w:p>
                        <w:r>
                          <w:t>Snip2SameRectangle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1" name="" descr="This is shape Snip2Diagonal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2Diag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61">
                    <w:txbxContent>
                      <w:p>
                        <w:r>
                          <w:t>Snip2DiagonalRectangle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SolidDark1FillNoOutline: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62" name="" descr="This is shape Snip2Diagonal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2DiagRect">
                      <a:avLst/>
                    </a:prstGeom>
                    <a:solidFill>
                      <a:schemeClr val="dk1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62">
                    <w:txbxContent>
                      <w:p>
                        <w:r>
                          <w:t>Snip2DiagonalRectangle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3" name="" descr="This is shape Plaqu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laque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63">
                    <w:txbxContent>
                      <w:p>
                        <w:r>
                          <w:t>Plaque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SolidDark1FillNoOutline: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64" name="" descr="This is shape Plaqu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laque">
                      <a:avLst/>
                    </a:prstGeom>
                    <a:solidFill>
                      <a:schemeClr val="dk1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64">
                    <w:txbxContent>
                      <w:p>
                        <w:r>
                          <w:t>Plaque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5" name="" descr="This is shape Ellips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ellipse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65">
                    <w:txbxContent>
                      <w:p>
                        <w:r>
                          <w:t>Ellipse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66" name="" descr="This is shape Ellips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ellipse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66">
                    <w:txbxContent>
                      <w:p>
                        <w:r>
                          <w:t>Ellipse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7" name="" descr="This is shape Teardrop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eardrop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67">
                    <w:txbxContent>
                      <w:p>
                        <w:r>
                          <w:t>Teardrop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68" name="" descr="This is shape Teardrop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eardrop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68">
                    <w:txbxContent>
                      <w:p>
                        <w:r>
                          <w:t>Teardrop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9" name="" descr="This is shape HomePlat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omePlat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69">
                    <w:txbxContent>
                      <w:p>
                        <w:r>
                          <w:t>HomePlate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SolidAccent2FillNoOutline: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70" name="" descr="This is shape HomePlat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omePlate">
                      <a:avLst/>
                    </a:prstGeom>
                    <a:solidFill>
                      <a:schemeClr val="accent2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70">
                    <w:txbxContent>
                      <w:p>
                        <w:r>
                          <w:t>HomePlate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1" name="" descr="This is shape Chevr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evro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71">
                    <w:txbxContent>
                      <w:p>
                        <w:r>
                          <w:t>Chevron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SolidAccent2FillNoOutline: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72" name="" descr="This is shape Chevr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evron">
                      <a:avLst/>
                    </a:prstGeom>
                    <a:solidFill>
                      <a:schemeClr val="accent2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72">
                    <w:txbxContent>
                      <w:p>
                        <w:r>
                          <w:t>Chevron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3" name="" descr="This is shape PieWed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ieWedge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73">
                    <w:txbxContent>
                      <w:p>
                        <w:r>
                          <w:t>PieWedge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SolidAccent3FillNoOutline: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74" name="" descr="This is shape PieWed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ieWedge">
                      <a:avLst/>
                    </a:prstGeom>
                    <a:solidFill>
                      <a:schemeClr val="accent3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74">
                    <w:txbxContent>
                      <w:p>
                        <w:r>
                          <w:t>PieWedge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5" name="" descr="This is shape Pi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ie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75">
                    <w:txbxContent>
                      <w:p>
                        <w:r>
                          <w:t>Pie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SolidAccent3FillNoOutline: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76" name="" descr="This is shape Pi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ie">
                      <a:avLst/>
                    </a:prstGeom>
                    <a:solidFill>
                      <a:schemeClr val="accent3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76">
                    <w:txbxContent>
                      <w:p>
                        <w:r>
                          <w:t>Pie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7" name="" descr="This is shape BlockArc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lockArc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77">
                    <w:txbxContent>
                      <w:p>
                        <w:r>
                          <w:t>BlockArc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SolidAccent4FillNoOutline: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78" name="" descr="This is shape BlockArc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lockArc">
                      <a:avLst/>
                    </a:prstGeom>
                    <a:solidFill>
                      <a:schemeClr val="accent4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78">
                    <w:txbxContent>
                      <w:p>
                        <w:r>
                          <w:t>BlockArc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9" name="" descr="This is shape Don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nu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79">
                    <w:txbxContent>
                      <w:p>
                        <w:r>
                          <w:t>Donut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SolidAccent4FillNoOutline: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80" name="" descr="This is shape Don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nut">
                      <a:avLst/>
                    </a:prstGeom>
                    <a:solidFill>
                      <a:schemeClr val="accent4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80">
                    <w:txbxContent>
                      <w:p>
                        <w:r>
                          <w:t>Donut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1" name="" descr="This is shape NoSmoking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Smoking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81">
                    <w:txbxContent>
                      <w:p>
                        <w:r>
                          <w:t>NoSmoking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SolidAccent5FillNoOutline: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82" name="" descr="This is shape NoSmoking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Smoking">
                      <a:avLst/>
                    </a:prstGeom>
                    <a:solidFill>
                      <a:schemeClr val="accent5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82">
                    <w:txbxContent>
                      <w:p>
                        <w:r>
                          <w:t>NoSmoking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3" name="" descr="This is shape 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83">
                    <w:txbxContent>
                      <w:p>
                        <w:r>
                          <w:t>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SolidAccent5FillNoOutline: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84" name="" descr="This is shape 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Arrow">
                      <a:avLst/>
                    </a:prstGeom>
                    <a:solidFill>
                      <a:schemeClr val="accent5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84">
                    <w:txbxContent>
                      <w:p>
                        <w:r>
                          <w:t>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5" name="" descr="This is shape Lef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85">
                    <w:txbxContent>
                      <w:p>
                        <w:r>
                          <w:t>LeftArrow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SolidAccent6FillNoOutline: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86" name="" descr="This is shape Lef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Arrow">
                      <a:avLst/>
                    </a:prstGeom>
                    <a:solidFill>
                      <a:schemeClr val="accent6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86">
                    <w:txbxContent>
                      <w:p>
                        <w:r>
                          <w:t>LeftArrow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7" name="" descr="This is shape 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87">
                    <w:txbxContent>
                      <w:p>
                        <w:r>
                          <w:t>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SolidAccent6FillNoOutline: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88" name="" descr="This is shape 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Arrow">
                      <a:avLst/>
                    </a:prstGeom>
                    <a:solidFill>
                      <a:schemeClr val="accent6"/>
                    </a:soli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88">
                    <w:txbxContent>
                      <w:p>
                        <w:r>
                          <w:t>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9" name="" descr="This is shape Dow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wn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89">
                    <w:txbxContent>
                      <w:p>
                        <w:r>
                          <w:t>DownArrow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GradientDark1FillNoOutline: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90" name="" descr="This is shape Dow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wnArrow">
                      <a:avLst/>
                    </a:prstGeom>
                    <a:gradFill flip="none" rotWithShape="1">
                      <a:gsLst>
                        <a:gs pos="0">
                          <a:schemeClr val="dk1">
                            <a:lumMod val="67000"/>
                          </a:schemeClr>
                        </a:gs>
                        <a:gs pos="48000">
                          <a:schemeClr val="dk1">
                            <a:lumMod val="97000"/>
                            <a:lumOff val="3000"/>
                          </a:schemeClr>
                        </a:gs>
                        <a:gs pos="100000">
                          <a:schemeClr val="dk1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90">
                    <w:txbxContent>
                      <w:p>
                        <w:r>
                          <w:t>DownArrow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1" name="" descr="This is shape Striped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ripedRight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91">
                    <w:txbxContent>
                      <w:p>
                        <w:r>
                          <w:t>StripedRightArrow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GradientDark1FillNoOutline: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92" name="" descr="This is shape Striped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ripedRightArrow">
                      <a:avLst/>
                    </a:prstGeom>
                    <a:gradFill flip="none" rotWithShape="1">
                      <a:gsLst>
                        <a:gs pos="0">
                          <a:schemeClr val="dk1">
                            <a:lumMod val="67000"/>
                          </a:schemeClr>
                        </a:gs>
                        <a:gs pos="48000">
                          <a:schemeClr val="dk1">
                            <a:lumMod val="97000"/>
                            <a:lumOff val="3000"/>
                          </a:schemeClr>
                        </a:gs>
                        <a:gs pos="100000">
                          <a:schemeClr val="dk1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92">
                    <w:txbxContent>
                      <w:p>
                        <w:r>
                          <w:t>StripedRightArrow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3" name="" descr="This is shape Notched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tchedRight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93">
                    <w:txbxContent>
                      <w:p>
                        <w:r>
                          <w:t>NotchedRightArrow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94" name="" descr="This is shape Notched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tchedRightArrow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lumMod val="67000"/>
                          </a:schemeClr>
                        </a:gs>
                        <a:gs pos="48000">
                          <a:schemeClr val="accent1">
                            <a:lumMod val="97000"/>
                            <a:lumOff val="3000"/>
                          </a:schemeClr>
                        </a:gs>
                        <a:gs pos="100000">
                          <a:schemeClr val="accent1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94">
                    <w:txbxContent>
                      <w:p>
                        <w:r>
                          <w:t>NotchedRightArrow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5" name="" descr="This is shape Ben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entUp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95">
                    <w:txbxContent>
                      <w:p>
                        <w:r>
                          <w:t>BentUpArrow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GradientAccent1FillNoOutline: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96" name="" descr="This is shape Ben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entUpArrow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lumMod val="67000"/>
                          </a:schemeClr>
                        </a:gs>
                        <a:gs pos="48000">
                          <a:schemeClr val="accent1">
                            <a:lumMod val="97000"/>
                            <a:lumOff val="3000"/>
                          </a:schemeClr>
                        </a:gs>
                        <a:gs pos="100000">
                          <a:schemeClr val="accent1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96">
                    <w:txbxContent>
                      <w:p>
                        <w:r>
                          <w:t>BentUpArrow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7" name="" descr="This is shape Left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97">
                    <w:txbxContent>
                      <w:p>
                        <w:r>
                          <w:t>LeftRightArrow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GradientAccent2FillNoOutline: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98" name="" descr="This is shape Left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Arrow">
                      <a:avLst/>
                    </a:prstGeom>
                    <a:gradFill flip="none" rotWithShape="1">
                      <a:gsLst>
                        <a:gs pos="0">
                          <a:schemeClr val="accent2">
                            <a:lumMod val="67000"/>
                          </a:schemeClr>
                        </a:gs>
                        <a:gs pos="48000">
                          <a:schemeClr val="accent2">
                            <a:lumMod val="97000"/>
                            <a:lumOff val="3000"/>
                          </a:schemeClr>
                        </a:gs>
                        <a:gs pos="100000">
                          <a:schemeClr val="accent2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98">
                    <w:txbxContent>
                      <w:p>
                        <w:r>
                          <w:t>LeftRightArrow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9" name="" descr="This is shape UpDow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Down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99">
                    <w:txbxContent>
                      <w:p>
                        <w:r>
                          <w:t>UpDownArrow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GradientAccent2FillNoOutline: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00" name="" descr="This is shape UpDow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DownArrow">
                      <a:avLst/>
                    </a:prstGeom>
                    <a:gradFill flip="none" rotWithShape="1">
                      <a:gsLst>
                        <a:gs pos="0">
                          <a:schemeClr val="accent2">
                            <a:lumMod val="67000"/>
                          </a:schemeClr>
                        </a:gs>
                        <a:gs pos="48000">
                          <a:schemeClr val="accent2">
                            <a:lumMod val="97000"/>
                            <a:lumOff val="3000"/>
                          </a:schemeClr>
                        </a:gs>
                        <a:gs pos="100000">
                          <a:schemeClr val="accent2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00">
                    <w:txbxContent>
                      <w:p>
                        <w:r>
                          <w:t>UpDownArrow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1" name="" descr="This is shape Lef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Up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01">
                    <w:txbxContent>
                      <w:p>
                        <w:r>
                          <w:t>LeftUpArrow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GradientAccent3FillNoOutline: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02" name="" descr="This is shape Lef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UpArrow">
                      <a:avLst/>
                    </a:prstGeom>
                    <a:gradFill flip="none" rotWithShape="1">
                      <a:gsLst>
                        <a:gs pos="0">
                          <a:schemeClr val="accent3">
                            <a:lumMod val="67000"/>
                          </a:schemeClr>
                        </a:gs>
                        <a:gs pos="48000">
                          <a:schemeClr val="accent3">
                            <a:lumMod val="97000"/>
                            <a:lumOff val="3000"/>
                          </a:schemeClr>
                        </a:gs>
                        <a:gs pos="100000">
                          <a:schemeClr val="accent3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02">
                    <w:txbxContent>
                      <w:p>
                        <w:r>
                          <w:t>LeftUpArrow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3" name="" descr="This is shape LeftRigh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Up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03">
                    <w:txbxContent>
                      <w:p>
                        <w:r>
                          <w:t>LeftRightUpArrow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GradientAccent3FillNoOutline: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04" name="" descr="This is shape LeftRigh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UpArrow">
                      <a:avLst/>
                    </a:prstGeom>
                    <a:gradFill flip="none" rotWithShape="1">
                      <a:gsLst>
                        <a:gs pos="0">
                          <a:schemeClr val="accent3">
                            <a:lumMod val="67000"/>
                          </a:schemeClr>
                        </a:gs>
                        <a:gs pos="48000">
                          <a:schemeClr val="accent3">
                            <a:lumMod val="97000"/>
                            <a:lumOff val="3000"/>
                          </a:schemeClr>
                        </a:gs>
                        <a:gs pos="100000">
                          <a:schemeClr val="accent3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04">
                    <w:txbxContent>
                      <w:p>
                        <w:r>
                          <w:t>LeftRightUpArrow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5" name="" descr="This is shape Quad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quad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05">
                    <w:txbxContent>
                      <w:p>
                        <w:r>
                          <w:t>QuadArrow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GradientAccent4FillNoOutline: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06" name="" descr="This is shape Quad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quadArrow">
                      <a:avLst/>
                    </a:prstGeom>
                    <a:gradFill flip="none" rotWithShape="1">
                      <a:gsLst>
                        <a:gs pos="0">
                          <a:schemeClr val="accent4">
                            <a:lumMod val="67000"/>
                          </a:schemeClr>
                        </a:gs>
                        <a:gs pos="48000">
                          <a:schemeClr val="accent4">
                            <a:lumMod val="97000"/>
                            <a:lumOff val="3000"/>
                          </a:schemeClr>
                        </a:gs>
                        <a:gs pos="100000">
                          <a:schemeClr val="accent4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06">
                    <w:txbxContent>
                      <w:p>
                        <w:r>
                          <w:t>QuadArrow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7" name="" descr="This is shape Lef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ArrowCallou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07">
                    <w:txbxContent>
                      <w:p>
                        <w:r>
                          <w:t>LeftArrowCallout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GradientAccent4FillNoOutline: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08" name="" descr="This is shape Lef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ArrowCallout">
                      <a:avLst/>
                    </a:prstGeom>
                    <a:gradFill flip="none" rotWithShape="1">
                      <a:gsLst>
                        <a:gs pos="0">
                          <a:schemeClr val="accent4">
                            <a:lumMod val="67000"/>
                          </a:schemeClr>
                        </a:gs>
                        <a:gs pos="48000">
                          <a:schemeClr val="accent4">
                            <a:lumMod val="97000"/>
                            <a:lumOff val="3000"/>
                          </a:schemeClr>
                        </a:gs>
                        <a:gs pos="100000">
                          <a:schemeClr val="accent4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08">
                    <w:txbxContent>
                      <w:p>
                        <w:r>
                          <w:t>LeftArrowCallout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9" name="" descr="This is shape Righ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ArrowCallou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09">
                    <w:txbxContent>
                      <w:p>
                        <w:r>
                          <w:t>RightArrowCallout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GradientAccent5FillNoOutline: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10" name="" descr="This is shape Righ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ArrowCallout">
                      <a:avLst/>
                    </a:prstGeom>
                    <a:gradFill flip="none" rotWithShape="1">
                      <a:gsLst>
                        <a:gs pos="0">
                          <a:schemeClr val="accent5">
                            <a:lumMod val="67000"/>
                          </a:schemeClr>
                        </a:gs>
                        <a:gs pos="48000">
                          <a:schemeClr val="accent5">
                            <a:lumMod val="97000"/>
                            <a:lumOff val="3000"/>
                          </a:schemeClr>
                        </a:gs>
                        <a:gs pos="100000">
                          <a:schemeClr val="accent5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10">
                    <w:txbxContent>
                      <w:p>
                        <w:r>
                          <w:t>RightArrowCallout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1" name="" descr="This is shape Up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ArrowCallou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11">
                    <w:txbxContent>
                      <w:p>
                        <w:r>
                          <w:t>UpArrowCallout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GradientAccent5FillNoOutline: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12" name="" descr="This is shape Up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ArrowCallout">
                      <a:avLst/>
                    </a:prstGeom>
                    <a:gradFill flip="none" rotWithShape="1">
                      <a:gsLst>
                        <a:gs pos="0">
                          <a:schemeClr val="accent5">
                            <a:lumMod val="67000"/>
                          </a:schemeClr>
                        </a:gs>
                        <a:gs pos="48000">
                          <a:schemeClr val="accent5">
                            <a:lumMod val="97000"/>
                            <a:lumOff val="3000"/>
                          </a:schemeClr>
                        </a:gs>
                        <a:gs pos="100000">
                          <a:schemeClr val="accent5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12">
                    <w:txbxContent>
                      <w:p>
                        <w:r>
                          <w:t>UpArrowCallout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3" name="" descr="This is shape Down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wnArrowCallou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13">
                    <w:txbxContent>
                      <w:p>
                        <w:r>
                          <w:t>DownArrowCallout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GradientAccent6FillNoOutline: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14" name="" descr="This is shape Down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wnArrowCallout">
                      <a:avLst/>
                    </a:prstGeom>
                    <a:gradFill flip="none" rotWithShape="1">
                      <a:gsLst>
                        <a:gs pos="0">
                          <a:schemeClr val="accent6">
                            <a:lumMod val="67000"/>
                          </a:schemeClr>
                        </a:gs>
                        <a:gs pos="48000">
                          <a:schemeClr val="accent6">
                            <a:lumMod val="97000"/>
                            <a:lumOff val="3000"/>
                          </a:schemeClr>
                        </a:gs>
                        <a:gs pos="100000">
                          <a:schemeClr val="accent6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14">
                    <w:txbxContent>
                      <w:p>
                        <w:r>
                          <w:t>DownArrowCallout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5" name="" descr="This is shape LeftRigh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ArrowCallou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15">
                    <w:txbxContent>
                      <w:p>
                        <w:r>
                          <w:t>LeftRightArrowCallout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GradientAccent6FillNoOutline: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16" name="" descr="This is shape LeftRigh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ArrowCallout">
                      <a:avLst/>
                    </a:prstGeom>
                    <a:gradFill flip="none" rotWithShape="1">
                      <a:gsLst>
                        <a:gs pos="0">
                          <a:schemeClr val="accent6">
                            <a:lumMod val="67000"/>
                          </a:schemeClr>
                        </a:gs>
                        <a:gs pos="48000">
                          <a:schemeClr val="accent6">
                            <a:lumMod val="97000"/>
                            <a:lumOff val="3000"/>
                          </a:schemeClr>
                        </a:gs>
                        <a:gs pos="100000">
                          <a:schemeClr val="accent6">
                            <a:lumMod val="60000"/>
                            <a:lumOff val="40000"/>
                          </a:schemeClr>
                        </a:gs>
                      </a:gsLst>
                      <a:lin ang="16200000"/>
                      <a:tileRect/>
                    </a:gradFill>
                    <a:ln>
                      <a:noFill/>
                    </a:ln>
                  </wps:spPr>
                  <wps:style>
                    <a:lnRef idx="0">
                      <a:srgbClr val="000000"/>
                    </a:lnRef>
                    <a:fillRef idx="0">
                      <a:srgbClr val="000000"/>
                    </a:fillRef>
                    <a:effectRef idx="0">
                      <a:srgbClr val="000000"/>
                    </a:effectRef>
                    <a:fontRef idx="minor">
                      <a:schemeClr val="lt1"/>
                    </a:fontRef>
                  </wps:style>
                  <wps:txbx id="116">
                    <w:txbxContent>
                      <w:p>
                        <w:r>
                          <w:t>LeftRightArrowCallout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5433657fd8014ac8" /><Relationship Type="http://schemas.openxmlformats.org/officeDocument/2006/relationships/theme" Target="/word/theme/theme1.xml" Id="R5d2c80d5c80148d8" /><Relationship Type="http://schemas.openxmlformats.org/officeDocument/2006/relationships/styles" Target="/word/styles.xml" Id="R1dc9c84d39c64071" /><Relationship Type="http://schemas.openxmlformats.org/officeDocument/2006/relationships/fontTable" Target="/word/fontTable.xml" Id="R1c8de67b02034b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