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bbd63efa84e75" /><Relationship Type="http://schemas.openxmlformats.org/package/2006/relationships/metadata/core-properties" Target="/docProps/core.xml" Id="Rb25867b1003441fd" /><Relationship Type="http://schemas.openxmlformats.org/officeDocument/2006/relationships/extended-properties" Target="/docProps/app.xml" Id="R1e31589462254ca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14e2be16900149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14e2be1690014966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pattFill prst="lgConfetti">
                      <a:fgClr>
                        <a:srgbClr val="FF0000"/>
                      </a:fgClr>
                      <a:bgClr>
                        <a:srgbClr val="FFFFE0"/>
                      </a:bgClr>
                    </a:pattFill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Black is transparent, with confetti fill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19a817976374b95" /><Relationship Type="http://schemas.openxmlformats.org/officeDocument/2006/relationships/theme" Target="/word/theme/theme1.xml" Id="Rd8712870f68149eb" /><Relationship Type="http://schemas.openxmlformats.org/officeDocument/2006/relationships/styles" Target="/word/styles.xml" Id="R763b1d9a50434927" /><Relationship Type="http://schemas.openxmlformats.org/officeDocument/2006/relationships/image" Target="/media/image.jpeg" Id="R14e2be1690014966" /><Relationship Type="http://schemas.openxmlformats.org/officeDocument/2006/relationships/fontTable" Target="/word/fontTable.xml" Id="R5f3ba897e69b44b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