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cec7cacd441d9" /><Relationship Type="http://schemas.openxmlformats.org/package/2006/relationships/metadata/core-properties" Target="/docProps/core.xml" Id="Re6e420bc134d4b20" /><Relationship Type="http://schemas.openxmlformats.org/officeDocument/2006/relationships/extended-properties" Target="/docProps/app.xml" Id="Rde2a2d74322a4f3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Hello, World!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1ab5aaade6f4f54" /><Relationship Type="http://schemas.openxmlformats.org/officeDocument/2006/relationships/theme" Target="/word/theme/theme1.xml" Id="R3f1fd6af37bd4502" /><Relationship Type="http://schemas.openxmlformats.org/officeDocument/2006/relationships/styles" Target="/word/styles.xml" Id="R728d970b51164d5f" /><Relationship Type="http://schemas.openxmlformats.org/officeDocument/2006/relationships/fontTable" Target="/word/fontTable.xml" Id="R87debf5b13774ab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