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6888783296354738401"/>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6888783296354738401"/>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1558470443272475727"/>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1558470443272475727"/>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4183793324452153458"/>
      <w:r w:rsidRPr="001D76AB">
        <w:lastRenderedPageBreak/>
        <w:t>Reading Guide</w:t>
      </w:r>
      <w:bookmarkEnd w:id="10"/>
      <w:bookmarkEnd w:id="11"/>
      <w:bookmarkEnd w:id="12"/>
      <w:r w:rsidR="001D76AB">
        <w:br/>
      </w:r>
      <w:bookmarkEnd w:id="4183793324452153458"/>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10203100435128171723"/>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10203100435128171723"/>
    </w:p>
    <w:p w:rsidRPr="001D76AB" w:rsidR="00396FD2" w:rsidP="001D76AB" w:rsidRDefault="007007B6" w14:paraId="606AEB25" w14:textId="77777777">
      <w:pPr>
        <w:pStyle w:val="Heading2"/>
      </w:pPr>
      <w:bookmarkStart w:name="_Toc478732550" w:id="11098375150274497310"/>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11098375150274497310"/>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14644520359295401001"/>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14644520359295401001"/>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8989496275833144411"/>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898949627583314441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1621617072173435797"/>
      <w:r w:rsidRPr="004B351E">
        <w:lastRenderedPageBreak/>
        <w:t>The model</w:t>
      </w:r>
      <w:bookmarkEnd w:id="11621617072173435797"/>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16935352670138847992"/>
      <w:r w:rsidRPr="004B351E">
        <w:t>The view</w:t>
      </w:r>
      <w:bookmarkEnd w:id="16935352670138847992"/>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1744380182482209086"/>
      <w:r w:rsidRPr="004B351E">
        <w:t>The controller</w:t>
      </w:r>
      <w:bookmarkEnd w:id="1744380182482209086"/>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2198497146178329664"/>
      <w:bookmarkStart w:name="variations-on-design-patterns" w:id="33"/>
      <w:bookmarkStart w:name="_Toc478732268" w:id="34"/>
      <w:bookmarkStart w:name="_Toc478732402" w:id="35"/>
      <w:bookmarkEnd w:id="33"/>
      <w:r w:rsidRPr="001D76AB">
        <w:t>Variations on Design Patterns</w:t>
      </w:r>
      <w:bookmarkEnd w:id="34"/>
      <w:bookmarkEnd w:id="35"/>
      <w:bookmarkEnd w:id="2198497146178329664"/>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