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55684aa8984b42fe" /><Relationship Type="http://schemas.openxmlformats.org/package/2006/relationships/metadata/core-properties" Target="/docProps/core.xml" Id="R41d3d0991fd74f17" /><Relationship Type="http://schemas.openxmlformats.org/officeDocument/2006/relationships/extended-properties" Target="/docProps/app.xml" Id="Rce9578ff10d449d6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>
        <w:t>Time used to create 100 instances of GcWordDocument: 00:00:03.4725459.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f2ef80db512c4f3e" /><Relationship Type="http://schemas.openxmlformats.org/officeDocument/2006/relationships/theme" Target="/word/theme/theme1.xml" Id="R6b2712d54509423f" /><Relationship Type="http://schemas.openxmlformats.org/officeDocument/2006/relationships/styles" Target="/word/styles.xml" Id="Rf72ab26f68d141db" /><Relationship Type="http://schemas.openxmlformats.org/officeDocument/2006/relationships/fontTable" Target="/word/fontTable.xml" Id="R358e05d5dfe94a2d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