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0dde2dc0d4159" /><Relationship Type="http://schemas.openxmlformats.org/package/2006/relationships/metadata/core-properties" Target="/docProps/core.xml" Id="R49500ca439a04c04" /><Relationship Type="http://schemas.openxmlformats.org/officeDocument/2006/relationships/extended-properties" Target="/docProps/app.xml" Id="R1b7627a8c2ef49f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Time used to create 100 instances of GcWordDocument: 00:00:02.8427711.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66d6fb41a54466f" /><Relationship Type="http://schemas.openxmlformats.org/officeDocument/2006/relationships/theme" Target="/word/theme/theme1.xml" Id="Re748ad3791874abc" /><Relationship Type="http://schemas.openxmlformats.org/officeDocument/2006/relationships/styles" Target="/word/styles.xml" Id="R107087e1545b4a29" /><Relationship Type="http://schemas.openxmlformats.org/officeDocument/2006/relationships/fontTable" Target="/word/fontTable.xml" Id="Rb6057f7909f4427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